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20 157 vom 6. September 2021</w:t>
      </w:r>
    </w:p>
    <w:p>
      <w:r>
        <w:t>VS Kantonsgericht, 2021-09-06, FR</w:t>
      </w:r>
    </w:p>
    <w:p>
      <w:r>
        <w:rPr>
          <w:b/>
        </w:rPr>
        <w:t xml:space="preserve">Quelle: </w:t>
      </w:r>
      <w:r>
        <w:t>https://mcp.opencaselaw.ch/entscheid/vs_gerichte_A1 20 157</w:t>
      </w:r>
    </w:p>
    <w:p>
      <w:r>
        <w:t>FR: VS_GERICHTE A1 20 157 du 6 septembre 2021</w:t>
      </w:r>
    </w:p>
    <w:p>
      <w:r>
        <w:t>IT: VS_GERICHTE A1 20 157 del 6 settembre 2021</w:t>
      </w:r>
    </w:p>
    <w:p>
      <w:pPr>
        <w:pStyle w:val="Heading2"/>
      </w:pPr>
      <w:r>
        <w:t>Regeste</w:t>
      </w:r>
    </w:p>
    <w:p>
      <w:r>
        <w:t>A1 20 157 ARRÊT DU 6 SEPTEMBRE 2021 Tribunal cantonal du Valais Cour de droit public Composition : Christophe Joris, président, Thomas Brunner et Jean-Bernard Fournier, juges, Elodie Cosandey, greffière, en la cause S _________, recourante, représentée par Maître M _________ contre CONSEIL D'ETAT DU VALAIS, autorité attaquée, ADMINISTRATION COMMUNALE DE T _________, autre autorité, représentée par Maître N _________, COMMUNAUTÉ DES COPROPRIÉTAIRES PAR ÉTAGES DE L’IMMEUBLE « U _________ », par son administrateur V _________, ainsi que V _________, W _________ et X _________ SA, tous représentés par Maître O _________, avocat, Y _________ SA, Z _________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(art. 72, 78 let. a, 80 al. 1 let. b et c, 46 et 48 de la loi du</w:t>
      </w:r>
    </w:p>
    <w:p>
      <w:r>
        <w:rPr>
          <w:b/>
        </w:rPr>
        <w:t>E. 6</w:t>
      </w:r>
    </w:p>
    <w:p>
      <w:r>
        <w:t>Attendu ce qui précède, le recours est rejeté (art. 80 al. 1 let. e et 60 al. 1 LPJA). 7.1. Vu l'issue du litige, les frais de la cause, fixés principalement sur le vu des principes de la couverture des frais et de l’équivalence des prestations, à 1500 fr., sont mis à la charge de la recourante (art. 89 al. 1 LPJA ; art. 3 al. 3, 11, 13 al. 1 et 25 de la loi du 11 février 2009 fixant le tarif des frais et dépens devant les autorités judiciaires ou administratives – LTar ; RS/VS 173.8), qui n’a pas droit à des dépens (art. 91 al. 1 LPJA a contrario). 7.2. La CPPE « U _________ », V _________, W _________ et X _________ SA, qui obtiennent gain de cause et ont pris une conclusion en ce sens, ont droit à une indemnité de dépens (art. 91 al. 1 LPJA). Sur le vu du travail réalisé par Me O _________ devant la Cour de céans, qui a consisté principalement en la rédaction de la détermination du</w:t>
      </w:r>
    </w:p>
    <w:p>
      <w:r>
        <w:t>- 15 - 2 décembre 2020 (13 pages), ses dépens sont fixés à (TVA et débours compris) 1800 fr. (cf. art. 4 al. 3, 27 al. 1 et 39 LTar).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